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3B99B8E9" w:rsidR="007C2FEE" w:rsidRPr="008059E0" w:rsidRDefault="004E54DB" w:rsidP="007C2FEE">
      <w:pPr>
        <w:pStyle w:val="Head"/>
      </w:pPr>
      <w:proofErr w:type="spellStart"/>
      <w:r>
        <w:rPr>
          <w:lang w:val="es-ES"/>
        </w:rPr>
        <w:t>Vögele</w:t>
      </w:r>
      <w:proofErr w:type="spellEnd"/>
      <w:r>
        <w:rPr>
          <w:lang w:val="es-ES"/>
        </w:rPr>
        <w:t xml:space="preserve"> │ La extendedora Guion-5 renueva la sinuosa carretera hacia el castillo en ruinas a mayor altitud de Alemania </w:t>
      </w:r>
    </w:p>
    <w:p w14:paraId="34A89D42" w14:textId="5CC1A57C" w:rsidR="007C2FEE" w:rsidRPr="008059E0" w:rsidRDefault="0084553B" w:rsidP="007C2FEE">
      <w:pPr>
        <w:pStyle w:val="Subhead"/>
      </w:pPr>
      <w:r>
        <w:rPr>
          <w:bCs/>
          <w:iCs w:val="0"/>
          <w:lang w:val="es-ES"/>
        </w:rPr>
        <w:t xml:space="preserve">Exigente renovación de la capa de rodadura con la SUPER 1800-5 X </w:t>
      </w:r>
    </w:p>
    <w:p w14:paraId="43A5AB78" w14:textId="7C4F473F" w:rsidR="007C2FEE" w:rsidRPr="008059E0" w:rsidRDefault="004E41C6" w:rsidP="007C2FEE">
      <w:pPr>
        <w:pStyle w:val="Teaser"/>
        <w:rPr>
          <w:color w:val="000000" w:themeColor="text1"/>
        </w:rPr>
      </w:pPr>
      <w:r>
        <w:rPr>
          <w:bCs/>
          <w:color w:val="000000" w:themeColor="text1"/>
          <w:lang w:val="es-ES"/>
        </w:rPr>
        <w:t xml:space="preserve">Curvas cerradas, pendientes pronunciadas y pasos estrechos caracterizan la vida útil de los hacia el castillo en ruinas de </w:t>
      </w:r>
      <w:proofErr w:type="spellStart"/>
      <w:r>
        <w:rPr>
          <w:bCs/>
          <w:color w:val="000000" w:themeColor="text1"/>
          <w:lang w:val="es-ES"/>
        </w:rPr>
        <w:t>Falkenstein</w:t>
      </w:r>
      <w:proofErr w:type="spellEnd"/>
      <w:r>
        <w:rPr>
          <w:bCs/>
          <w:color w:val="000000" w:themeColor="text1"/>
          <w:lang w:val="es-ES"/>
        </w:rPr>
        <w:t xml:space="preserve"> a una altitud de 1277 m y al hotel con restaurante gourmet ubicado algo más abajo. Ahí, la extendedora SUPER 1800-5 X de </w:t>
      </w:r>
      <w:proofErr w:type="spellStart"/>
      <w:r>
        <w:rPr>
          <w:bCs/>
          <w:color w:val="000000" w:themeColor="text1"/>
          <w:lang w:val="es-ES"/>
        </w:rPr>
        <w:t>Vögele</w:t>
      </w:r>
      <w:proofErr w:type="spellEnd"/>
      <w:r>
        <w:rPr>
          <w:bCs/>
          <w:color w:val="000000" w:themeColor="text1"/>
          <w:lang w:val="es-ES"/>
        </w:rPr>
        <w:t xml:space="preserve"> mostró porqué es la elección correcta para las tareas de renovación complejas. </w:t>
      </w:r>
    </w:p>
    <w:p w14:paraId="45AFE0CD" w14:textId="26AD7AC0" w:rsidR="007C2FEE" w:rsidRPr="008059E0" w:rsidRDefault="00A44AFE" w:rsidP="008D26D8">
      <w:pPr>
        <w:pStyle w:val="Absatzberschrift"/>
      </w:pPr>
      <w:r>
        <w:rPr>
          <w:bCs/>
          <w:lang w:val="es-ES"/>
        </w:rPr>
        <w:t xml:space="preserve">Obra con muchos retos </w:t>
      </w:r>
    </w:p>
    <w:p w14:paraId="074FF9E2" w14:textId="3B0AA557" w:rsidR="007C2FEE" w:rsidRPr="00582BCD" w:rsidRDefault="00721BE3" w:rsidP="007C2FEE">
      <w:pPr>
        <w:pStyle w:val="Standardabsatz"/>
      </w:pPr>
      <w:r>
        <w:rPr>
          <w:lang w:val="es-ES"/>
        </w:rPr>
        <w:t>La carretera de algo más de 2</w:t>
      </w:r>
      <w:r>
        <w:rPr>
          <w:color w:val="000000" w:themeColor="text1"/>
          <w:lang w:val="es-ES"/>
        </w:rPr>
        <w:t> </w:t>
      </w:r>
      <w:r>
        <w:rPr>
          <w:lang w:val="es-ES"/>
        </w:rPr>
        <w:t>km que lleva al castillo en ruinas tiene en algunas secciones tan solo 3</w:t>
      </w:r>
      <w:r>
        <w:rPr>
          <w:color w:val="000000" w:themeColor="text1"/>
          <w:lang w:val="es-ES"/>
        </w:rPr>
        <w:t> </w:t>
      </w:r>
      <w:r>
        <w:rPr>
          <w:lang w:val="es-ES"/>
        </w:rPr>
        <w:t xml:space="preserve">m de ancho y está muy envejecida. El recorrido es muy irregular y tiene baches muy hondos. «La obra tiene muchas sutilezas. Hay una gran pendiente y está acompañada de curvas muy cerradas. Eso es un auténtico reto para el extendido y la logística», describe </w:t>
      </w:r>
      <w:proofErr w:type="spellStart"/>
      <w:r>
        <w:rPr>
          <w:lang w:val="es-ES"/>
        </w:rPr>
        <w:t>Sascha</w:t>
      </w:r>
      <w:proofErr w:type="spellEnd"/>
      <w:r>
        <w:rPr>
          <w:lang w:val="es-ES"/>
        </w:rPr>
        <w:t xml:space="preserve"> </w:t>
      </w:r>
      <w:proofErr w:type="spellStart"/>
      <w:r>
        <w:rPr>
          <w:lang w:val="es-ES"/>
        </w:rPr>
        <w:t>Böck</w:t>
      </w:r>
      <w:proofErr w:type="spellEnd"/>
      <w:r>
        <w:rPr>
          <w:lang w:val="es-ES"/>
        </w:rPr>
        <w:t xml:space="preserve">, gerente de la empresa Josef </w:t>
      </w:r>
      <w:proofErr w:type="spellStart"/>
      <w:r>
        <w:rPr>
          <w:lang w:val="es-ES"/>
        </w:rPr>
        <w:t>Böck</w:t>
      </w:r>
      <w:proofErr w:type="spellEnd"/>
      <w:r>
        <w:rPr>
          <w:lang w:val="es-ES"/>
        </w:rPr>
        <w:t xml:space="preserve"> </w:t>
      </w:r>
      <w:proofErr w:type="spellStart"/>
      <w:r>
        <w:rPr>
          <w:lang w:val="es-ES"/>
        </w:rPr>
        <w:t>GmbH</w:t>
      </w:r>
      <w:proofErr w:type="spellEnd"/>
      <w:r>
        <w:rPr>
          <w:lang w:val="es-ES"/>
        </w:rPr>
        <w:t xml:space="preserve"> encargada del trabajo. Realizó una planificación meticulosa previa a la intervención. Debido a las curvas cerradas, la mezcla solo se podía llevar con un camión de tres ejes. A lo que hay que añadir que en el recorrido a extender solo hay algunos puntos donde se pueden usar dos carriles completos. Los camiones tenían que recorrer algunas secciones en marcha atrás. Lo determinante para la realización de alta calidad era una extendedora flexible y fácil de manejar.</w:t>
      </w:r>
    </w:p>
    <w:p w14:paraId="7EDAAED3" w14:textId="313FF3F5" w:rsidR="009303F0" w:rsidRPr="008059E0" w:rsidRDefault="009303F0" w:rsidP="009303F0">
      <w:pPr>
        <w:pStyle w:val="Absatzberschrift"/>
      </w:pPr>
      <w:r>
        <w:rPr>
          <w:bCs/>
          <w:lang w:val="es-ES"/>
        </w:rPr>
        <w:t>SUPER 1800-5 X: Compacta, potente y con dirección precisa</w:t>
      </w:r>
    </w:p>
    <w:p w14:paraId="74F6A4A4" w14:textId="23E3663A" w:rsidR="007C2FEE" w:rsidRPr="00582BCD" w:rsidRDefault="00B96C08" w:rsidP="007C2FEE">
      <w:pPr>
        <w:pStyle w:val="Standardabsatz"/>
        <w:rPr>
          <w:color w:val="000000" w:themeColor="text1"/>
        </w:rPr>
      </w:pPr>
      <w:r>
        <w:rPr>
          <w:color w:val="000000" w:themeColor="text1"/>
          <w:lang w:val="es-ES"/>
        </w:rPr>
        <w:t xml:space="preserve">La extendedora SUPER 1800-5 X de </w:t>
      </w:r>
      <w:proofErr w:type="spellStart"/>
      <w:r>
        <w:rPr>
          <w:color w:val="000000" w:themeColor="text1"/>
          <w:lang w:val="es-ES"/>
        </w:rPr>
        <w:t>Vögele</w:t>
      </w:r>
      <w:proofErr w:type="spellEnd"/>
      <w:r>
        <w:rPr>
          <w:color w:val="000000" w:themeColor="text1"/>
          <w:lang w:val="es-ES"/>
        </w:rPr>
        <w:t xml:space="preserve"> utilizada en </w:t>
      </w:r>
      <w:proofErr w:type="spellStart"/>
      <w:r>
        <w:rPr>
          <w:color w:val="000000" w:themeColor="text1"/>
          <w:lang w:val="es-ES"/>
        </w:rPr>
        <w:t>Falkenstein</w:t>
      </w:r>
      <w:proofErr w:type="spellEnd"/>
      <w:r>
        <w:rPr>
          <w:color w:val="000000" w:themeColor="text1"/>
          <w:lang w:val="es-ES"/>
        </w:rPr>
        <w:t xml:space="preserve">, es con sus 6,15 m de largo relativamente compacta para su rendimiento. Además cuenta con una gran tracción y una dirección precisa; algo a favor del equipo de extendido, considerando el espacio reducido y angosto: </w:t>
      </w:r>
      <w:r>
        <w:rPr>
          <w:lang w:val="es-ES"/>
        </w:rPr>
        <w:t xml:space="preserve">por un lado la montaña, por el otro una pendiente pronunciada. La extendedora tiene que ser manejada con exactitud milimétrica, para no atascarse en ningún lugar de la estrecha carretera. «Con la nueva extendedora Guion-5 se puede muy bien. Gracias a la visión general óptima, a la dirección sensible con </w:t>
      </w:r>
      <w:proofErr w:type="spellStart"/>
      <w:r>
        <w:rPr>
          <w:lang w:val="es-ES"/>
        </w:rPr>
        <w:t>SmartWheel</w:t>
      </w:r>
      <w:proofErr w:type="spellEnd"/>
      <w:r>
        <w:rPr>
          <w:lang w:val="es-ES"/>
        </w:rPr>
        <w:t xml:space="preserve"> y al ajuste exacto de la anchura de la regla, se puede extender el asfalto en esas complejas curvas. La extendedora no se sale del carril y aporta un patrón de extendido uniforme, algo que no está seguro teniendo en cuenta el mal estado del pavimento y las variaciones del espesor de extendido. El listón de presión de la regla fija es muy útil para conseguir una </w:t>
      </w:r>
      <w:proofErr w:type="spellStart"/>
      <w:r>
        <w:rPr>
          <w:lang w:val="es-ES"/>
        </w:rPr>
        <w:t>precompactación</w:t>
      </w:r>
      <w:proofErr w:type="spellEnd"/>
      <w:r>
        <w:rPr>
          <w:lang w:val="es-ES"/>
        </w:rPr>
        <w:t xml:space="preserve"> alta», comenta </w:t>
      </w:r>
      <w:proofErr w:type="spellStart"/>
      <w:r>
        <w:rPr>
          <w:lang w:val="es-ES"/>
        </w:rPr>
        <w:t>Sascha</w:t>
      </w:r>
      <w:proofErr w:type="spellEnd"/>
      <w:r>
        <w:rPr>
          <w:lang w:val="es-ES"/>
        </w:rPr>
        <w:t xml:space="preserve"> </w:t>
      </w:r>
      <w:proofErr w:type="spellStart"/>
      <w:r>
        <w:rPr>
          <w:lang w:val="es-ES"/>
        </w:rPr>
        <w:t>Böck</w:t>
      </w:r>
      <w:proofErr w:type="spellEnd"/>
      <w:r>
        <w:rPr>
          <w:lang w:val="es-ES"/>
        </w:rPr>
        <w:t xml:space="preserve"> tras los primeros 500</w:t>
      </w:r>
      <w:r>
        <w:rPr>
          <w:color w:val="000000" w:themeColor="text1"/>
          <w:lang w:val="es-ES"/>
        </w:rPr>
        <w:t> </w:t>
      </w:r>
      <w:r>
        <w:rPr>
          <w:lang w:val="es-ES"/>
        </w:rPr>
        <w:t xml:space="preserve">m de asfalto extendido con la nueva extendedora. </w:t>
      </w:r>
      <w:r>
        <w:rPr>
          <w:color w:val="000000" w:themeColor="text1"/>
          <w:lang w:val="es-ES"/>
        </w:rPr>
        <w:t xml:space="preserve">La regla extensible AB 500 TP1 se puede ajustar hidráulicamente de 2,55 m a 5,00 m. Montando extensiones mecánicas fijas se puede ampliar hasta 8,75 m. </w:t>
      </w:r>
    </w:p>
    <w:p w14:paraId="35171BA5" w14:textId="65D5832E" w:rsidR="007C2FEE" w:rsidRPr="008059E0" w:rsidRDefault="00F24F21" w:rsidP="00BC1961">
      <w:pPr>
        <w:pStyle w:val="Teaserhead"/>
        <w:jc w:val="left"/>
      </w:pPr>
      <w:r>
        <w:rPr>
          <w:bCs/>
          <w:lang w:val="es-ES"/>
        </w:rPr>
        <w:t>Concepto de mando perfeccionado muy útil</w:t>
      </w:r>
    </w:p>
    <w:p w14:paraId="528C4A5A" w14:textId="30272278" w:rsidR="007C2FEE" w:rsidRPr="008059E0" w:rsidRDefault="002C0F6D" w:rsidP="007C2FEE">
      <w:pPr>
        <w:pStyle w:val="Standardabsatz"/>
      </w:pPr>
      <w:proofErr w:type="spellStart"/>
      <w:r>
        <w:rPr>
          <w:lang w:val="es-ES"/>
        </w:rPr>
        <w:t>Tatjana</w:t>
      </w:r>
      <w:proofErr w:type="spellEnd"/>
      <w:r>
        <w:rPr>
          <w:lang w:val="es-ES"/>
        </w:rPr>
        <w:t xml:space="preserve"> Drexler conduce la SUPER 1800-5</w:t>
      </w:r>
      <w:r>
        <w:rPr>
          <w:color w:val="000000" w:themeColor="text1"/>
          <w:lang w:val="es-ES"/>
        </w:rPr>
        <w:t> </w:t>
      </w:r>
      <w:r>
        <w:rPr>
          <w:lang w:val="es-ES"/>
        </w:rPr>
        <w:t xml:space="preserve">X por las paredes escarpadas y a lo largo de la pendiente abrupta. Hasta hace cinco años todavía trabajaba en gastronomía en una cabaña alpina vacacional y buscaba algo interesante que hacer en verano. Nunca habría pensado que acabaría conduciendo una extendedora. «Hoy en día es el trabajo </w:t>
      </w:r>
      <w:r>
        <w:rPr>
          <w:lang w:val="es-ES"/>
        </w:rPr>
        <w:lastRenderedPageBreak/>
        <w:t xml:space="preserve">de mis sueños», describe su elección profesional. Solamente condujo extendedoras de </w:t>
      </w:r>
      <w:proofErr w:type="spellStart"/>
      <w:r>
        <w:rPr>
          <w:lang w:val="es-ES"/>
        </w:rPr>
        <w:t>Vögele</w:t>
      </w:r>
      <w:proofErr w:type="spellEnd"/>
      <w:r>
        <w:rPr>
          <w:lang w:val="es-ES"/>
        </w:rPr>
        <w:t xml:space="preserve"> y no quiere cambiar de fabricante. «¿Por qué iba a cambiar? conduzco la mejor máquina», confiesa sonriendo. Adora conducir las enormes máquinas en condiciones difíciles y no pierde ojo de sus compañeros en la regla de extendido y en toda el área de trabajo. El concepto de mando </w:t>
      </w:r>
      <w:proofErr w:type="spellStart"/>
      <w:r>
        <w:rPr>
          <w:lang w:val="es-ES"/>
        </w:rPr>
        <w:t>ErgoPlus</w:t>
      </w:r>
      <w:proofErr w:type="spellEnd"/>
      <w:r>
        <w:rPr>
          <w:color w:val="000000" w:themeColor="text1"/>
          <w:lang w:val="es-ES"/>
        </w:rPr>
        <w:t> </w:t>
      </w:r>
      <w:r>
        <w:rPr>
          <w:lang w:val="es-ES"/>
        </w:rPr>
        <w:t xml:space="preserve">5 perfeccionado es muy útil. En nuevas máquinas hay que familiarizarse con alguna que otra novedad, pero como la lógica de manejo es muy parecida a la del modelo previo enseguida se familiarizó con la nueva extendedora. Es incluso más fácil de manejar y más clara. El </w:t>
      </w:r>
      <w:proofErr w:type="spellStart"/>
      <w:r>
        <w:rPr>
          <w:lang w:val="es-ES"/>
        </w:rPr>
        <w:t>SmartWheel</w:t>
      </w:r>
      <w:proofErr w:type="spellEnd"/>
      <w:r>
        <w:rPr>
          <w:lang w:val="es-ES"/>
        </w:rPr>
        <w:t xml:space="preserve"> permite una dirección muy precisa y la nueva pantalla táctil ofrece numerosas opciones adicionales. «Se ve que la máquina evolucionó tanto desde el punto de vista óptico como técnico», afirma sobre la nueva extendedora. </w:t>
      </w:r>
    </w:p>
    <w:p w14:paraId="387D3575" w14:textId="77777777" w:rsidR="00124036" w:rsidRPr="008059E0" w:rsidRDefault="00124036" w:rsidP="00124036">
      <w:pPr>
        <w:pStyle w:val="Absatzberschrift"/>
      </w:pPr>
      <w:r>
        <w:rPr>
          <w:bCs/>
          <w:lang w:val="es-ES"/>
        </w:rPr>
        <w:t>Compactación en una pendiente de más del 30 %</w:t>
      </w:r>
    </w:p>
    <w:p w14:paraId="2CFCCB14" w14:textId="7413D830" w:rsidR="00B314D8" w:rsidRPr="00582BCD" w:rsidRDefault="00124036">
      <w:pPr>
        <w:pStyle w:val="Standardabsatz"/>
      </w:pPr>
      <w:r>
        <w:rPr>
          <w:lang w:val="es-ES"/>
        </w:rPr>
        <w:t>Para la compactación final, el equipo utiliza el rodillo de oscilación HD</w:t>
      </w:r>
      <w:r>
        <w:rPr>
          <w:color w:val="000000" w:themeColor="text1"/>
          <w:lang w:val="es-ES"/>
        </w:rPr>
        <w:t> </w:t>
      </w:r>
      <w:r>
        <w:rPr>
          <w:lang w:val="es-ES"/>
        </w:rPr>
        <w:t>13</w:t>
      </w:r>
      <w:r>
        <w:rPr>
          <w:color w:val="000000" w:themeColor="text1"/>
          <w:lang w:val="es-ES"/>
        </w:rPr>
        <w:t> </w:t>
      </w:r>
      <w:r>
        <w:rPr>
          <w:lang w:val="es-ES"/>
        </w:rPr>
        <w:t>VO y una HD</w:t>
      </w:r>
      <w:r>
        <w:rPr>
          <w:color w:val="000000" w:themeColor="text1"/>
          <w:lang w:val="es-ES"/>
        </w:rPr>
        <w:t> </w:t>
      </w:r>
      <w:r>
        <w:rPr>
          <w:lang w:val="es-ES"/>
        </w:rPr>
        <w:t>10</w:t>
      </w:r>
      <w:r>
        <w:rPr>
          <w:color w:val="000000" w:themeColor="text1"/>
          <w:lang w:val="es-ES"/>
        </w:rPr>
        <w:t> </w:t>
      </w:r>
      <w:r>
        <w:rPr>
          <w:lang w:val="es-ES"/>
        </w:rPr>
        <w:t xml:space="preserve">VT </w:t>
      </w:r>
      <w:proofErr w:type="spellStart"/>
      <w:r>
        <w:rPr>
          <w:lang w:val="es-ES"/>
        </w:rPr>
        <w:t>von</w:t>
      </w:r>
      <w:proofErr w:type="spellEnd"/>
      <w:r>
        <w:rPr>
          <w:lang w:val="es-ES"/>
        </w:rPr>
        <w:t xml:space="preserve"> </w:t>
      </w:r>
      <w:proofErr w:type="spellStart"/>
      <w:r>
        <w:rPr>
          <w:lang w:val="es-ES"/>
        </w:rPr>
        <w:t>Hamm</w:t>
      </w:r>
      <w:proofErr w:type="spellEnd"/>
      <w:r>
        <w:rPr>
          <w:lang w:val="es-ES"/>
        </w:rPr>
        <w:t>. La pendiente del recorrido, con más de 30</w:t>
      </w:r>
      <w:r>
        <w:rPr>
          <w:color w:val="000000" w:themeColor="text1"/>
          <w:lang w:val="es-ES"/>
        </w:rPr>
        <w:t> </w:t>
      </w:r>
      <w:r>
        <w:rPr>
          <w:lang w:val="es-ES"/>
        </w:rPr>
        <w:t xml:space="preserve">% en algunos tramos, junto con las angostas curvas exigen mucho al conductor de la apisonadora y a las posibilidades de los rodillos. Tienen que conducirse con gran sensibilidad para no empujar hacia afuera la mezcla, no romperla ni derrapar con la apisonadora. La articulación pendular de 3 puntos de los rodillos compactadores de </w:t>
      </w:r>
      <w:proofErr w:type="spellStart"/>
      <w:r>
        <w:rPr>
          <w:lang w:val="es-ES"/>
        </w:rPr>
        <w:t>Hamm</w:t>
      </w:r>
      <w:proofErr w:type="spellEnd"/>
      <w:r>
        <w:rPr>
          <w:lang w:val="es-ES"/>
        </w:rPr>
        <w:t xml:space="preserve"> demuestran de nuevo ser una función muy útil.</w:t>
      </w:r>
    </w:p>
    <w:p w14:paraId="74714696" w14:textId="126497B0" w:rsidR="00AD5388" w:rsidRPr="00582BCD" w:rsidRDefault="001936B4" w:rsidP="00582BCD">
      <w:pPr>
        <w:pStyle w:val="Absatzberschrift"/>
      </w:pPr>
      <w:r>
        <w:rPr>
          <w:bCs/>
          <w:lang w:val="es-ES"/>
        </w:rPr>
        <w:t xml:space="preserve">Estreno mundial de la nueva SUPER 1800-5 X </w:t>
      </w:r>
    </w:p>
    <w:p w14:paraId="38ADE001" w14:textId="546847A6" w:rsidR="00AD5388" w:rsidRDefault="00AD5388" w:rsidP="00643E67">
      <w:pPr>
        <w:pStyle w:val="Standardabsatz"/>
        <w:rPr>
          <w:color w:val="000000" w:themeColor="text1"/>
        </w:rPr>
      </w:pPr>
      <w:r>
        <w:rPr>
          <w:color w:val="000000" w:themeColor="text1"/>
          <w:lang w:val="es-ES"/>
        </w:rPr>
        <w:t xml:space="preserve">Tras tan solo unos días se podía llegar sin problemas al restaurante gourmet y al castillo en ruinas a mayor altitud en Alemania con el hotel ubicado un poco más abajo. A ello contribuyó decisivamente el uso de la extendedora SUPER 1800-5 X de </w:t>
      </w:r>
      <w:proofErr w:type="spellStart"/>
      <w:r>
        <w:rPr>
          <w:color w:val="000000" w:themeColor="text1"/>
          <w:lang w:val="es-ES"/>
        </w:rPr>
        <w:t>Vögele</w:t>
      </w:r>
      <w:proofErr w:type="spellEnd"/>
      <w:r>
        <w:rPr>
          <w:color w:val="000000" w:themeColor="text1"/>
          <w:lang w:val="es-ES"/>
        </w:rPr>
        <w:t xml:space="preserve"> con la regla extensible AB 500 TP1. </w:t>
      </w:r>
    </w:p>
    <w:p w14:paraId="64ABE9B9" w14:textId="57CE0D8E" w:rsidR="001631DB" w:rsidRPr="00582BCD" w:rsidRDefault="001631DB" w:rsidP="00643E67">
      <w:pPr>
        <w:pStyle w:val="Standardabsatz"/>
        <w:rPr>
          <w:color w:val="000000" w:themeColor="text1"/>
        </w:rPr>
      </w:pPr>
      <w:r>
        <w:rPr>
          <w:color w:val="000000" w:themeColor="text1"/>
          <w:lang w:val="es-ES"/>
        </w:rPr>
        <w:t>Tras tan solo unos días se podía llegar sin problemas al restaurante gourmet y al castillo en ruinas a mayor altitud en Alemania con el hotel ubicado un poco más abajo.</w:t>
      </w:r>
    </w:p>
    <w:p w14:paraId="53B6AD61" w14:textId="77777777" w:rsidR="00C128E5" w:rsidRPr="00582BCD" w:rsidRDefault="00C128E5" w:rsidP="007C2FEE">
      <w:pPr>
        <w:pStyle w:val="Standardabsatz"/>
      </w:pPr>
    </w:p>
    <w:p w14:paraId="6099D8D3" w14:textId="79ACD705" w:rsidR="00C128E5" w:rsidRPr="008059E0" w:rsidRDefault="00C128E5" w:rsidP="008059E0">
      <w:r>
        <w:rPr>
          <w:lang w:val="es-ES"/>
        </w:rPr>
        <w:br w:type="page"/>
      </w:r>
    </w:p>
    <w:p w14:paraId="64ABBB85" w14:textId="024AAF51" w:rsidR="007C2FEE" w:rsidRPr="008059E0" w:rsidRDefault="007C2FEE" w:rsidP="00BC487A">
      <w:pPr>
        <w:rPr>
          <w:b/>
          <w:bCs/>
          <w:sz w:val="22"/>
          <w:szCs w:val="22"/>
        </w:rPr>
      </w:pPr>
      <w:r>
        <w:rPr>
          <w:b/>
          <w:bCs/>
          <w:sz w:val="22"/>
          <w:szCs w:val="22"/>
          <w:lang w:val="es-ES"/>
        </w:rPr>
        <w:lastRenderedPageBreak/>
        <w:t>Fotos:</w:t>
      </w:r>
    </w:p>
    <w:p w14:paraId="3936719A" w14:textId="77777777" w:rsidR="00544E74" w:rsidRPr="008059E0" w:rsidRDefault="00544E74" w:rsidP="00BC487A">
      <w:pPr>
        <w:rPr>
          <w:b/>
          <w:bCs/>
          <w:sz w:val="22"/>
          <w:szCs w:val="22"/>
        </w:rPr>
      </w:pPr>
    </w:p>
    <w:p w14:paraId="4405BF63" w14:textId="00186AD3" w:rsidR="00544E74" w:rsidRPr="008059E0" w:rsidRDefault="00544E74" w:rsidP="008059E0">
      <w:pPr>
        <w:pStyle w:val="BUbold"/>
        <w:rPr>
          <w:b w:val="0"/>
          <w:bCs/>
          <w:szCs w:val="20"/>
        </w:rPr>
      </w:pPr>
      <w:r>
        <w:rPr>
          <w:bCs/>
          <w:noProof/>
          <w:szCs w:val="20"/>
          <w:lang w:val="es-ES"/>
        </w:rPr>
        <w:drawing>
          <wp:inline distT="0" distB="0" distL="0" distR="0" wp14:anchorId="64651EF8" wp14:editId="65F9F4DC">
            <wp:extent cx="2057400" cy="1371095"/>
            <wp:effectExtent l="0" t="0" r="0" b="635"/>
            <wp:docPr id="510057592" name="Grafik 1" descr="Una imagen que contiene paisaje, exterior, cordillera.&#10;&#10;Los contenidos generados con IA pueden contener erro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057592" name="Grafik 1" descr="Ein Bild, das Landschaft, draußen, Wolke, Gebirgszug enthält.&#10;&#10;KI-generierte Inhalte können fehlerhaft sein."/>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069719" cy="1379305"/>
                    </a:xfrm>
                    <a:prstGeom prst="rect">
                      <a:avLst/>
                    </a:prstGeom>
                    <a:noFill/>
                    <a:ln>
                      <a:noFill/>
                    </a:ln>
                  </pic:spPr>
                </pic:pic>
              </a:graphicData>
            </a:graphic>
          </wp:inline>
        </w:drawing>
      </w:r>
    </w:p>
    <w:p w14:paraId="36767BF9" w14:textId="0B26A319" w:rsidR="00544E74" w:rsidRPr="004F7A7E" w:rsidRDefault="002E7812" w:rsidP="00544E74">
      <w:pPr>
        <w:pStyle w:val="BUbold"/>
        <w:rPr>
          <w:bCs/>
          <w:szCs w:val="20"/>
        </w:rPr>
      </w:pPr>
      <w:r>
        <w:rPr>
          <w:bCs/>
          <w:szCs w:val="20"/>
          <w:lang w:val="es-ES"/>
        </w:rPr>
        <w:t>JV_photo_Falkenstein_SUPER_1800-5_X_PR_001</w:t>
      </w:r>
    </w:p>
    <w:p w14:paraId="06345839" w14:textId="08CB9887" w:rsidR="00BC487A" w:rsidRPr="00CE1018" w:rsidRDefault="00544E74" w:rsidP="00CE1018">
      <w:pPr>
        <w:pStyle w:val="BUbold"/>
        <w:rPr>
          <w:bCs/>
          <w:szCs w:val="20"/>
        </w:rPr>
      </w:pPr>
      <w:r>
        <w:rPr>
          <w:b w:val="0"/>
          <w:lang w:val="es-ES"/>
        </w:rPr>
        <w:t xml:space="preserve">En </w:t>
      </w:r>
      <w:proofErr w:type="spellStart"/>
      <w:r>
        <w:rPr>
          <w:b w:val="0"/>
          <w:lang w:val="es-ES"/>
        </w:rPr>
        <w:t>Algovia</w:t>
      </w:r>
      <w:proofErr w:type="spellEnd"/>
      <w:r>
        <w:rPr>
          <w:b w:val="0"/>
          <w:lang w:val="es-ES"/>
        </w:rPr>
        <w:t xml:space="preserve"> se renovó con éxito la sinuosa carretera hasta el castillo en ruinas </w:t>
      </w:r>
      <w:proofErr w:type="spellStart"/>
      <w:r>
        <w:rPr>
          <w:b w:val="0"/>
          <w:lang w:val="es-ES"/>
        </w:rPr>
        <w:t>Falkenstein</w:t>
      </w:r>
      <w:proofErr w:type="spellEnd"/>
      <w:r>
        <w:rPr>
          <w:b w:val="0"/>
          <w:lang w:val="es-ES"/>
        </w:rPr>
        <w:t xml:space="preserve">, el ubicado a la mayor altitud en Alemania, con tres máquinas del Wirtgen </w:t>
      </w:r>
      <w:proofErr w:type="spellStart"/>
      <w:r>
        <w:rPr>
          <w:b w:val="0"/>
          <w:lang w:val="es-ES"/>
        </w:rPr>
        <w:t>Group</w:t>
      </w:r>
      <w:proofErr w:type="spellEnd"/>
      <w:r>
        <w:rPr>
          <w:b w:val="0"/>
          <w:lang w:val="es-ES"/>
        </w:rPr>
        <w:t>.</w:t>
      </w:r>
    </w:p>
    <w:p w14:paraId="05A725A0" w14:textId="77777777" w:rsidR="00CE1018" w:rsidRPr="00CE1018" w:rsidRDefault="00CE1018" w:rsidP="00CE1018">
      <w:pPr>
        <w:rPr>
          <w:rFonts w:eastAsiaTheme="minorHAnsi" w:cstheme="minorBidi"/>
          <w:b/>
          <w:sz w:val="22"/>
          <w:szCs w:val="24"/>
        </w:rPr>
      </w:pPr>
    </w:p>
    <w:p w14:paraId="5BFBF390" w14:textId="2DF98E82" w:rsidR="007C2FEE" w:rsidRPr="004F7A7E" w:rsidRDefault="00EE22FB" w:rsidP="00BA7BC5">
      <w:pPr>
        <w:pStyle w:val="BUbold"/>
        <w:rPr>
          <w:bCs/>
          <w:szCs w:val="20"/>
        </w:rPr>
      </w:pPr>
      <w:r>
        <w:rPr>
          <w:b w:val="0"/>
          <w:noProof/>
          <w:sz w:val="22"/>
          <w:szCs w:val="22"/>
          <w:lang w:val="es-ES"/>
        </w:rPr>
        <w:drawing>
          <wp:inline distT="0" distB="0" distL="0" distR="0" wp14:anchorId="58414F75" wp14:editId="4A0EDD89">
            <wp:extent cx="2031847" cy="1295400"/>
            <wp:effectExtent l="0" t="0" r="6985" b="0"/>
            <wp:docPr id="945533024" name="Grafik 1" descr="Una imagen que contiene fotografía aérea, árbol, imagen aérea, a vista de pájaro. Los contenidos generados con IA pueden contener erro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33024" name="Grafik 1" descr="Ein Bild, das Luftfotografie, Baum, Luftbild, Vogelperspektive enthält.&#10;&#10;KI-generierte Inhalte können fehlerhaft sein."/>
                    <pic:cNvPicPr/>
                  </pic:nvPicPr>
                  <pic:blipFill>
                    <a:blip r:embed="rId9" cstate="screen">
                      <a:extLst>
                        <a:ext uri="{28A0092B-C50C-407E-A947-70E740481C1C}">
                          <a14:useLocalDpi xmlns:a14="http://schemas.microsoft.com/office/drawing/2010/main"/>
                        </a:ext>
                      </a:extLst>
                    </a:blip>
                    <a:stretch>
                      <a:fillRect/>
                    </a:stretch>
                  </pic:blipFill>
                  <pic:spPr>
                    <a:xfrm>
                      <a:off x="0" y="0"/>
                      <a:ext cx="2106003" cy="1342678"/>
                    </a:xfrm>
                    <a:prstGeom prst="rect">
                      <a:avLst/>
                    </a:prstGeom>
                  </pic:spPr>
                </pic:pic>
              </a:graphicData>
            </a:graphic>
          </wp:inline>
        </w:drawing>
      </w:r>
      <w:r>
        <w:rPr>
          <w:b w:val="0"/>
          <w:lang w:val="es-ES"/>
        </w:rPr>
        <w:br/>
      </w:r>
      <w:r>
        <w:rPr>
          <w:bCs/>
          <w:szCs w:val="20"/>
          <w:lang w:val="es-ES"/>
        </w:rPr>
        <w:t>JV_photo_Falkenstein_SUPER_1800-5_X_PR_002</w:t>
      </w:r>
      <w:r>
        <w:rPr>
          <w:b w:val="0"/>
          <w:lang w:val="es-ES"/>
        </w:rPr>
        <w:br/>
        <w:t xml:space="preserve">Curvas cerradas y pendientes pronunciadas caracterizan la angosta carretera hacia el castillo en ruinas de </w:t>
      </w:r>
      <w:proofErr w:type="spellStart"/>
      <w:r>
        <w:rPr>
          <w:b w:val="0"/>
          <w:lang w:val="es-ES"/>
        </w:rPr>
        <w:t>Falkenstein</w:t>
      </w:r>
      <w:proofErr w:type="spellEnd"/>
      <w:r>
        <w:rPr>
          <w:b w:val="0"/>
          <w:lang w:val="es-ES"/>
        </w:rPr>
        <w:t xml:space="preserve"> con su hotel gourmet.</w:t>
      </w:r>
      <w:r>
        <w:rPr>
          <w:bCs/>
          <w:color w:val="000000" w:themeColor="text1"/>
          <w:lang w:val="es-ES"/>
        </w:rPr>
        <w:t xml:space="preserve"> </w:t>
      </w:r>
    </w:p>
    <w:p w14:paraId="0BCF03C5" w14:textId="77777777" w:rsidR="00A4222F" w:rsidRPr="008059E0" w:rsidRDefault="00A4222F" w:rsidP="00A4222F">
      <w:pPr>
        <w:rPr>
          <w:rFonts w:eastAsiaTheme="minorHAnsi" w:cstheme="minorBidi"/>
          <w:b/>
          <w:sz w:val="22"/>
          <w:szCs w:val="24"/>
        </w:rPr>
      </w:pPr>
    </w:p>
    <w:p w14:paraId="1FD05DC2" w14:textId="2ADD353E" w:rsidR="00A4222F" w:rsidRPr="004F7A7E" w:rsidRDefault="00EE22FB" w:rsidP="00A4222F">
      <w:pPr>
        <w:pStyle w:val="BUbold"/>
        <w:rPr>
          <w:bCs/>
          <w:szCs w:val="20"/>
        </w:rPr>
      </w:pPr>
      <w:r>
        <w:rPr>
          <w:b w:val="0"/>
          <w:noProof/>
          <w:sz w:val="22"/>
          <w:szCs w:val="22"/>
          <w:lang w:val="es-ES"/>
        </w:rPr>
        <w:drawing>
          <wp:inline distT="0" distB="0" distL="0" distR="0" wp14:anchorId="5D7813AE" wp14:editId="6C673B6E">
            <wp:extent cx="2057400" cy="1308665"/>
            <wp:effectExtent l="0" t="0" r="0" b="6350"/>
            <wp:docPr id="387428164" name="Grafik 1" descr="Una imagen que contiene exterior, árbol, montaña, nube. El contenido generado por la IA puede ser errón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428164" name="Grafik 1" descr="Ein Bild, das draußen, Baum, Berg, Wolke enthält.&#10;&#10;KI-generierte Inhalte können fehlerhaft sein."/>
                    <pic:cNvPicPr/>
                  </pic:nvPicPr>
                  <pic:blipFill>
                    <a:blip r:embed="rId10" cstate="screen">
                      <a:extLst>
                        <a:ext uri="{28A0092B-C50C-407E-A947-70E740481C1C}">
                          <a14:useLocalDpi xmlns:a14="http://schemas.microsoft.com/office/drawing/2010/main"/>
                        </a:ext>
                      </a:extLst>
                    </a:blip>
                    <a:stretch>
                      <a:fillRect/>
                    </a:stretch>
                  </pic:blipFill>
                  <pic:spPr>
                    <a:xfrm>
                      <a:off x="0" y="0"/>
                      <a:ext cx="2099221" cy="1335266"/>
                    </a:xfrm>
                    <a:prstGeom prst="rect">
                      <a:avLst/>
                    </a:prstGeom>
                  </pic:spPr>
                </pic:pic>
              </a:graphicData>
            </a:graphic>
          </wp:inline>
        </w:drawing>
      </w:r>
      <w:r>
        <w:rPr>
          <w:b w:val="0"/>
          <w:lang w:val="es-ES"/>
        </w:rPr>
        <w:br/>
      </w:r>
      <w:r>
        <w:rPr>
          <w:bCs/>
          <w:szCs w:val="20"/>
          <w:lang w:val="es-ES"/>
        </w:rPr>
        <w:t>JV_photo_Falkenstein_SUPER_1800-5_X_PR_003</w:t>
      </w:r>
      <w:r>
        <w:rPr>
          <w:b w:val="0"/>
          <w:lang w:val="es-ES"/>
        </w:rPr>
        <w:br/>
        <w:t xml:space="preserve">Se usa: la extendedora SUPER 1800-5 X de </w:t>
      </w:r>
      <w:proofErr w:type="spellStart"/>
      <w:r>
        <w:rPr>
          <w:b w:val="0"/>
          <w:lang w:val="es-ES"/>
        </w:rPr>
        <w:t>Vögele</w:t>
      </w:r>
      <w:proofErr w:type="spellEnd"/>
      <w:r>
        <w:rPr>
          <w:b w:val="0"/>
          <w:lang w:val="es-ES"/>
        </w:rPr>
        <w:t xml:space="preserve"> y la apisonadora con rodillo tándem HD 13 VO y HD 10 VT de </w:t>
      </w:r>
      <w:proofErr w:type="spellStart"/>
      <w:r>
        <w:rPr>
          <w:b w:val="0"/>
          <w:lang w:val="es-ES"/>
        </w:rPr>
        <w:t>Hamm</w:t>
      </w:r>
      <w:proofErr w:type="spellEnd"/>
      <w:r>
        <w:rPr>
          <w:b w:val="0"/>
          <w:lang w:val="es-ES"/>
        </w:rPr>
        <w:t>.</w:t>
      </w:r>
    </w:p>
    <w:p w14:paraId="17A99001" w14:textId="77777777" w:rsidR="00A4222F" w:rsidRPr="00CE1018" w:rsidRDefault="00A4222F" w:rsidP="00CE1018">
      <w:pPr>
        <w:rPr>
          <w:rFonts w:eastAsiaTheme="minorHAnsi" w:cstheme="minorBidi"/>
          <w:b/>
          <w:sz w:val="22"/>
          <w:szCs w:val="24"/>
        </w:rPr>
      </w:pPr>
    </w:p>
    <w:p w14:paraId="0F0CBE24" w14:textId="0350582E" w:rsidR="00A4222F" w:rsidRPr="004F7A7E" w:rsidRDefault="00035412" w:rsidP="00A4222F">
      <w:pPr>
        <w:pStyle w:val="BUbold"/>
        <w:rPr>
          <w:bCs/>
          <w:szCs w:val="20"/>
        </w:rPr>
      </w:pPr>
      <w:r>
        <w:rPr>
          <w:b w:val="0"/>
          <w:noProof/>
          <w:lang w:val="es-ES"/>
        </w:rPr>
        <w:drawing>
          <wp:inline distT="0" distB="0" distL="0" distR="0" wp14:anchorId="1A22360A" wp14:editId="237F1614">
            <wp:extent cx="1990725" cy="1326661"/>
            <wp:effectExtent l="0" t="0" r="0" b="6985"/>
            <wp:docPr id="1314750165" name="Grafik 3" descr="Imagen que contiene transporte, árbol, exterior, vehículo. El contenido generado por la IA puede ser errón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750165" name="Grafik 3" descr="Ein Bild, das Transport, Baum, draußen, Fahrzeug enthält.&#10;&#10;KI-generierte Inhalte können fehlerhaft sein."/>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009316" cy="1339050"/>
                    </a:xfrm>
                    <a:prstGeom prst="rect">
                      <a:avLst/>
                    </a:prstGeom>
                    <a:noFill/>
                    <a:ln>
                      <a:noFill/>
                    </a:ln>
                  </pic:spPr>
                </pic:pic>
              </a:graphicData>
            </a:graphic>
          </wp:inline>
        </w:drawing>
      </w:r>
      <w:r>
        <w:rPr>
          <w:b w:val="0"/>
          <w:lang w:val="es-ES"/>
        </w:rPr>
        <w:br/>
      </w:r>
      <w:r>
        <w:rPr>
          <w:bCs/>
          <w:szCs w:val="20"/>
          <w:lang w:val="es-ES"/>
        </w:rPr>
        <w:t>JV_photo_Falkenstein_SUPER_1800-5_X_PR_004</w:t>
      </w:r>
    </w:p>
    <w:p w14:paraId="76E71C9A" w14:textId="6BC3FF23" w:rsidR="00A4222F" w:rsidRPr="008059E0" w:rsidRDefault="00035412" w:rsidP="00A4222F">
      <w:pPr>
        <w:pStyle w:val="BUnormal"/>
      </w:pPr>
      <w:r>
        <w:rPr>
          <w:lang w:val="es-ES"/>
        </w:rPr>
        <w:t xml:space="preserve">La extendedora de </w:t>
      </w:r>
      <w:proofErr w:type="spellStart"/>
      <w:r>
        <w:rPr>
          <w:lang w:val="es-ES"/>
        </w:rPr>
        <w:t>Vögele</w:t>
      </w:r>
      <w:proofErr w:type="spellEnd"/>
      <w:r>
        <w:rPr>
          <w:lang w:val="es-ES"/>
        </w:rPr>
        <w:t xml:space="preserve"> y los rodillos de </w:t>
      </w:r>
      <w:proofErr w:type="spellStart"/>
      <w:r>
        <w:rPr>
          <w:lang w:val="es-ES"/>
        </w:rPr>
        <w:t>Hamm</w:t>
      </w:r>
      <w:proofErr w:type="spellEnd"/>
      <w:r>
        <w:rPr>
          <w:lang w:val="es-ES"/>
        </w:rPr>
        <w:t xml:space="preserve"> tuvieron que trabajar con suma precisión en la angosta y sinuosa carretera para conseguir un resultado óptimo. </w:t>
      </w:r>
      <w:r>
        <w:rPr>
          <w:lang w:val="es-ES"/>
        </w:rPr>
        <w:br/>
      </w:r>
    </w:p>
    <w:p w14:paraId="6BBBB646" w14:textId="1F9C566C" w:rsidR="007C2FEE" w:rsidRPr="004F7A7E" w:rsidRDefault="00035412" w:rsidP="007C2FEE">
      <w:pPr>
        <w:pStyle w:val="BUbold"/>
        <w:rPr>
          <w:bCs/>
          <w:szCs w:val="20"/>
        </w:rPr>
      </w:pPr>
      <w:r>
        <w:rPr>
          <w:b w:val="0"/>
          <w:noProof/>
          <w:lang w:val="es-ES"/>
        </w:rPr>
        <w:lastRenderedPageBreak/>
        <w:drawing>
          <wp:inline distT="0" distB="0" distL="0" distR="0" wp14:anchorId="27730F17" wp14:editId="596DF9BF">
            <wp:extent cx="2038350" cy="1358401"/>
            <wp:effectExtent l="0" t="0" r="0" b="0"/>
            <wp:docPr id="1146793733" name="Grafik 2" descr="Imagen que contiene árbol, exterior, transporte, persona. El contenido generado por la IA puede ser errón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793733" name="Grafik 2" descr="Ein Bild, das Baum, draußen, Transport, Person enthält.&#10;&#10;KI-generierte Inhalte können fehlerhaft sein."/>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050419" cy="1366444"/>
                    </a:xfrm>
                    <a:prstGeom prst="rect">
                      <a:avLst/>
                    </a:prstGeom>
                    <a:noFill/>
                    <a:ln>
                      <a:noFill/>
                    </a:ln>
                  </pic:spPr>
                </pic:pic>
              </a:graphicData>
            </a:graphic>
          </wp:inline>
        </w:drawing>
      </w:r>
      <w:r>
        <w:rPr>
          <w:b w:val="0"/>
          <w:lang w:val="es-ES"/>
        </w:rPr>
        <w:br/>
      </w:r>
      <w:r>
        <w:rPr>
          <w:bCs/>
          <w:szCs w:val="20"/>
          <w:lang w:val="es-ES"/>
        </w:rPr>
        <w:t>JV_photo_Falkenstein_SUPER_1800-5_X_PR_005</w:t>
      </w:r>
    </w:p>
    <w:p w14:paraId="43BC7053" w14:textId="4BAC2C66" w:rsidR="00980313" w:rsidRPr="008059E0" w:rsidRDefault="00035412" w:rsidP="007C2FEE">
      <w:pPr>
        <w:pStyle w:val="BUnormal"/>
      </w:pPr>
      <w:r>
        <w:rPr>
          <w:lang w:val="es-ES"/>
        </w:rPr>
        <w:t xml:space="preserve">La conductora de extendedora, </w:t>
      </w:r>
      <w:proofErr w:type="spellStart"/>
      <w:r>
        <w:rPr>
          <w:lang w:val="es-ES"/>
        </w:rPr>
        <w:t>Tathana</w:t>
      </w:r>
      <w:proofErr w:type="spellEnd"/>
      <w:r>
        <w:rPr>
          <w:lang w:val="es-ES"/>
        </w:rPr>
        <w:t xml:space="preserve"> Drexler, se beneficia al extenderse la visión general óptima, de la dirección sensible con </w:t>
      </w:r>
      <w:proofErr w:type="spellStart"/>
      <w:r>
        <w:rPr>
          <w:lang w:val="es-ES"/>
        </w:rPr>
        <w:t>SmartWheel</w:t>
      </w:r>
      <w:proofErr w:type="spellEnd"/>
      <w:r>
        <w:rPr>
          <w:lang w:val="es-ES"/>
        </w:rPr>
        <w:t xml:space="preserve"> y del ajuste exacto de la anchura de la regla de la extendedora de </w:t>
      </w:r>
      <w:proofErr w:type="spellStart"/>
      <w:r>
        <w:rPr>
          <w:lang w:val="es-ES"/>
        </w:rPr>
        <w:t>Vögele</w:t>
      </w:r>
      <w:proofErr w:type="spellEnd"/>
      <w:r>
        <w:rPr>
          <w:lang w:val="es-ES"/>
        </w:rPr>
        <w:t>.</w:t>
      </w:r>
      <w:r>
        <w:rPr>
          <w:lang w:val="es-ES"/>
        </w:rPr>
        <w:br/>
      </w:r>
    </w:p>
    <w:p w14:paraId="41BFEB0C" w14:textId="3D86EB6A" w:rsidR="00BE6237" w:rsidRPr="008059E0" w:rsidRDefault="00BE6237" w:rsidP="00BE6237">
      <w:pPr>
        <w:rPr>
          <w:sz w:val="22"/>
          <w:szCs w:val="22"/>
        </w:rPr>
      </w:pPr>
      <w:r>
        <w:rPr>
          <w:b/>
          <w:bCs/>
          <w:sz w:val="22"/>
          <w:szCs w:val="22"/>
          <w:lang w:val="es-ES"/>
        </w:rPr>
        <w:t>Vídeos:</w:t>
      </w:r>
    </w:p>
    <w:p w14:paraId="7AA8F649" w14:textId="77777777" w:rsidR="00BE6237" w:rsidRPr="008059E0" w:rsidRDefault="00BE6237" w:rsidP="005129F2">
      <w:pPr>
        <w:rPr>
          <w:rFonts w:eastAsiaTheme="minorHAnsi" w:cstheme="minorBidi"/>
          <w:b/>
          <w:sz w:val="22"/>
          <w:szCs w:val="24"/>
        </w:rPr>
      </w:pPr>
    </w:p>
    <w:p w14:paraId="7A631976" w14:textId="096B4C5F" w:rsidR="00987380" w:rsidRDefault="00987380" w:rsidP="00987380">
      <w:pPr>
        <w:spacing w:after="160" w:line="276" w:lineRule="auto"/>
        <w:rPr>
          <w:sz w:val="18"/>
          <w:szCs w:val="18"/>
        </w:rPr>
      </w:pPr>
      <w:r>
        <w:rPr>
          <w:b/>
          <w:noProof/>
          <w:lang w:val="en-GB"/>
        </w:rPr>
        <w:drawing>
          <wp:inline distT="0" distB="0" distL="0" distR="0" wp14:anchorId="39367CEB" wp14:editId="6E0D25AD">
            <wp:extent cx="3238500" cy="18192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8500" cy="1819275"/>
                    </a:xfrm>
                    <a:prstGeom prst="rect">
                      <a:avLst/>
                    </a:prstGeom>
                    <a:noFill/>
                    <a:ln>
                      <a:noFill/>
                    </a:ln>
                  </pic:spPr>
                </pic:pic>
              </a:graphicData>
            </a:graphic>
          </wp:inline>
        </w:drawing>
      </w:r>
    </w:p>
    <w:p w14:paraId="14B0F8C1" w14:textId="12884759" w:rsidR="00BE6237" w:rsidRPr="008059E0" w:rsidRDefault="00987380" w:rsidP="00BE6237">
      <w:pPr>
        <w:spacing w:after="160" w:line="278" w:lineRule="auto"/>
      </w:pPr>
      <w:hyperlink r:id="rId14" w:history="1">
        <w:r w:rsidR="00BE6237" w:rsidRPr="00987380">
          <w:rPr>
            <w:rStyle w:val="Hyperlink"/>
            <w:sz w:val="20"/>
            <w:szCs w:val="20"/>
            <w:lang w:val="es-ES"/>
          </w:rPr>
          <w:t>Para ver el vídeo, haga clic aquí.</w:t>
        </w:r>
      </w:hyperlink>
    </w:p>
    <w:p w14:paraId="148811CC" w14:textId="280584E0" w:rsidR="00BE6237" w:rsidRPr="008059E0" w:rsidRDefault="00BE6237" w:rsidP="003855F5">
      <w:pPr>
        <w:pStyle w:val="BUnormal"/>
      </w:pPr>
    </w:p>
    <w:bookmarkStart w:id="0" w:name="_Hlk177486135"/>
    <w:p w14:paraId="431F870A" w14:textId="77777777" w:rsidR="00BE6237" w:rsidRPr="008059E0" w:rsidRDefault="00BE6237" w:rsidP="00BE6237">
      <w:pPr>
        <w:snapToGrid w:val="0"/>
        <w:contextualSpacing/>
        <w:rPr>
          <w:rFonts w:eastAsia="Times New Roman"/>
          <w:b/>
          <w:iCs/>
          <w:color w:val="0070C0"/>
          <w:sz w:val="20"/>
          <w:szCs w:val="20"/>
        </w:rPr>
      </w:pPr>
      <w:r>
        <w:rPr>
          <w:rFonts w:eastAsia="Times New Roman"/>
          <w:color w:val="0070C0"/>
          <w:sz w:val="20"/>
          <w:szCs w:val="20"/>
          <w:lang w:val="es-ES"/>
        </w:rPr>
        <w:fldChar w:fldCharType="begin"/>
      </w:r>
      <w:r>
        <w:rPr>
          <w:rFonts w:eastAsia="Times New Roman"/>
          <w:color w:val="0070C0"/>
          <w:sz w:val="20"/>
          <w:szCs w:val="20"/>
          <w:lang w:val="es-ES"/>
        </w:rPr>
        <w:instrText>HYPERLINK "https://www.youtube.com/@WirtgenGroup"</w:instrText>
      </w:r>
      <w:r>
        <w:rPr>
          <w:rFonts w:eastAsia="Times New Roman"/>
          <w:color w:val="0070C0"/>
          <w:sz w:val="20"/>
          <w:szCs w:val="20"/>
          <w:lang w:val="es-ES"/>
        </w:rPr>
        <w:fldChar w:fldCharType="separate"/>
      </w:r>
      <w:r>
        <w:rPr>
          <w:rFonts w:eastAsia="Times New Roman"/>
          <w:b/>
          <w:bCs/>
          <w:color w:val="0070C0"/>
          <w:sz w:val="20"/>
          <w:szCs w:val="20"/>
          <w:u w:val="single"/>
          <w:lang w:val="es-ES"/>
        </w:rPr>
        <w:t xml:space="preserve">Puede encontrar más vídeos en el canal de YouTube de Wirtgen </w:t>
      </w:r>
      <w:proofErr w:type="spellStart"/>
      <w:r>
        <w:rPr>
          <w:rFonts w:eastAsia="Times New Roman"/>
          <w:b/>
          <w:bCs/>
          <w:color w:val="0070C0"/>
          <w:sz w:val="20"/>
          <w:szCs w:val="20"/>
          <w:u w:val="single"/>
          <w:lang w:val="es-ES"/>
        </w:rPr>
        <w:t>Group</w:t>
      </w:r>
      <w:proofErr w:type="spellEnd"/>
      <w:r>
        <w:rPr>
          <w:rFonts w:eastAsia="Times New Roman"/>
          <w:b/>
          <w:bCs/>
          <w:color w:val="0070C0"/>
          <w:sz w:val="20"/>
          <w:szCs w:val="20"/>
          <w:u w:val="single"/>
          <w:lang w:val="es-ES"/>
        </w:rPr>
        <w:fldChar w:fldCharType="end"/>
      </w:r>
      <w:r>
        <w:rPr>
          <w:rFonts w:eastAsia="Times New Roman"/>
          <w:b/>
          <w:bCs/>
          <w:color w:val="0070C0"/>
          <w:sz w:val="20"/>
          <w:szCs w:val="20"/>
          <w:u w:val="single"/>
          <w:lang w:val="es-ES"/>
        </w:rPr>
        <w:t>.</w:t>
      </w:r>
    </w:p>
    <w:bookmarkEnd w:id="0"/>
    <w:p w14:paraId="111084B6" w14:textId="77777777" w:rsidR="00BE6237" w:rsidRPr="008059E0" w:rsidRDefault="00BE6237" w:rsidP="003855F5">
      <w:pPr>
        <w:pStyle w:val="BUnormal"/>
      </w:pPr>
    </w:p>
    <w:p w14:paraId="67E83AFA" w14:textId="6DF33779" w:rsidR="00980313" w:rsidRPr="008059E0" w:rsidRDefault="00714D6B" w:rsidP="00A96B2E">
      <w:pPr>
        <w:pStyle w:val="Note"/>
      </w:pPr>
      <w:r>
        <w:rPr>
          <w:iCs/>
          <w:lang w:val="es-ES"/>
        </w:rPr>
        <w:t>Nota: Estas fotos sirven exclusivamente para la vista previa. Para la impresión en las publicaciones, utilice las fotos en una resolución de 300 dpi que se encuentran disponibles en la descarga adjunta.</w:t>
      </w:r>
    </w:p>
    <w:p w14:paraId="717825D0" w14:textId="4B1B0DAB" w:rsidR="00B409DF" w:rsidRPr="008059E0" w:rsidRDefault="00B409DF" w:rsidP="00B409DF">
      <w:pPr>
        <w:pStyle w:val="Absatzberschrift"/>
        <w:rPr>
          <w:iCs/>
        </w:rPr>
      </w:pPr>
      <w:r>
        <w:rPr>
          <w:bCs/>
          <w:lang w:val="es-ES"/>
        </w:rPr>
        <w:t>Puede obtener más información en:</w:t>
      </w:r>
    </w:p>
    <w:p w14:paraId="294F8CA8" w14:textId="77777777" w:rsidR="00B409DF" w:rsidRPr="008059E0" w:rsidRDefault="00B409DF" w:rsidP="00B409DF">
      <w:pPr>
        <w:pStyle w:val="Absatzberschrift"/>
      </w:pPr>
    </w:p>
    <w:p w14:paraId="6BD3D8AD" w14:textId="77777777" w:rsidR="00B409DF" w:rsidRPr="008059E0" w:rsidRDefault="00B409DF" w:rsidP="00B409DF">
      <w:pPr>
        <w:pStyle w:val="Absatzberschrift"/>
        <w:rPr>
          <w:b w:val="0"/>
          <w:bCs/>
          <w:szCs w:val="22"/>
        </w:rPr>
      </w:pPr>
      <w:r>
        <w:rPr>
          <w:b w:val="0"/>
          <w:lang w:val="es-ES"/>
        </w:rPr>
        <w:t>WIRTGEN GROUP</w:t>
      </w:r>
    </w:p>
    <w:p w14:paraId="392C6846" w14:textId="77777777" w:rsidR="00B409DF" w:rsidRPr="008059E0" w:rsidRDefault="00B409DF" w:rsidP="00B409DF">
      <w:pPr>
        <w:pStyle w:val="Fuzeile1"/>
      </w:pPr>
      <w:proofErr w:type="spellStart"/>
      <w:r>
        <w:rPr>
          <w:bCs w:val="0"/>
          <w:iCs w:val="0"/>
          <w:lang w:val="es-ES"/>
        </w:rPr>
        <w:t>Public</w:t>
      </w:r>
      <w:proofErr w:type="spellEnd"/>
      <w:r>
        <w:rPr>
          <w:bCs w:val="0"/>
          <w:iCs w:val="0"/>
          <w:lang w:val="es-ES"/>
        </w:rPr>
        <w:t xml:space="preserve"> </w:t>
      </w:r>
      <w:proofErr w:type="spellStart"/>
      <w:r>
        <w:rPr>
          <w:bCs w:val="0"/>
          <w:iCs w:val="0"/>
          <w:lang w:val="es-ES"/>
        </w:rPr>
        <w:t>Relations</w:t>
      </w:r>
      <w:proofErr w:type="spellEnd"/>
    </w:p>
    <w:p w14:paraId="77A90FFB" w14:textId="77777777" w:rsidR="00B409DF" w:rsidRPr="008059E0" w:rsidRDefault="00B409DF" w:rsidP="00B409DF">
      <w:pPr>
        <w:pStyle w:val="Fuzeile1"/>
      </w:pPr>
      <w:r>
        <w:rPr>
          <w:bCs w:val="0"/>
          <w:iCs w:val="0"/>
          <w:lang w:val="es-ES"/>
        </w:rPr>
        <w:t>Reinhard-Wirtgen-</w:t>
      </w:r>
      <w:proofErr w:type="spellStart"/>
      <w:r>
        <w:rPr>
          <w:bCs w:val="0"/>
          <w:iCs w:val="0"/>
          <w:lang w:val="es-ES"/>
        </w:rPr>
        <w:t>Straße</w:t>
      </w:r>
      <w:proofErr w:type="spellEnd"/>
      <w:r>
        <w:rPr>
          <w:bCs w:val="0"/>
          <w:iCs w:val="0"/>
          <w:lang w:val="es-ES"/>
        </w:rPr>
        <w:t xml:space="preserve"> 2</w:t>
      </w:r>
    </w:p>
    <w:p w14:paraId="2BD7061F" w14:textId="77777777" w:rsidR="00B409DF" w:rsidRPr="008059E0" w:rsidRDefault="00B409DF" w:rsidP="00B409DF">
      <w:pPr>
        <w:pStyle w:val="Fuzeile1"/>
      </w:pPr>
      <w:r>
        <w:rPr>
          <w:bCs w:val="0"/>
          <w:iCs w:val="0"/>
          <w:lang w:val="es-ES"/>
        </w:rPr>
        <w:t xml:space="preserve">53578 </w:t>
      </w:r>
      <w:proofErr w:type="spellStart"/>
      <w:r>
        <w:rPr>
          <w:bCs w:val="0"/>
          <w:iCs w:val="0"/>
          <w:lang w:val="es-ES"/>
        </w:rPr>
        <w:t>Windhagen</w:t>
      </w:r>
      <w:proofErr w:type="spellEnd"/>
    </w:p>
    <w:p w14:paraId="7312A980" w14:textId="77777777" w:rsidR="00B409DF" w:rsidRPr="008059E0" w:rsidRDefault="00B409DF" w:rsidP="00B409DF">
      <w:pPr>
        <w:pStyle w:val="Fuzeile1"/>
      </w:pPr>
      <w:r>
        <w:rPr>
          <w:bCs w:val="0"/>
          <w:iCs w:val="0"/>
          <w:lang w:val="es-ES"/>
        </w:rPr>
        <w:t>Alemania</w:t>
      </w:r>
    </w:p>
    <w:p w14:paraId="2DFD9654" w14:textId="77777777" w:rsidR="00B409DF" w:rsidRPr="008059E0" w:rsidRDefault="00B409DF" w:rsidP="00B409DF">
      <w:pPr>
        <w:pStyle w:val="Fuzeile1"/>
      </w:pPr>
    </w:p>
    <w:p w14:paraId="747CCDAF" w14:textId="78D0EB80" w:rsidR="00B409DF" w:rsidRPr="008059E0" w:rsidRDefault="00B409DF" w:rsidP="00CE1018">
      <w:pPr>
        <w:pStyle w:val="Fuzeile1"/>
        <w:tabs>
          <w:tab w:val="left" w:pos="1701"/>
        </w:tabs>
        <w:rPr>
          <w:rFonts w:ascii="Times New Roman" w:hAnsi="Times New Roman" w:cs="Times New Roman"/>
        </w:rPr>
      </w:pPr>
      <w:r>
        <w:rPr>
          <w:bCs w:val="0"/>
          <w:iCs w:val="0"/>
          <w:lang w:val="es-ES"/>
        </w:rPr>
        <w:t xml:space="preserve">Teléfono: </w:t>
      </w:r>
      <w:r>
        <w:rPr>
          <w:bCs w:val="0"/>
          <w:iCs w:val="0"/>
          <w:lang w:val="es-ES"/>
        </w:rPr>
        <w:tab/>
        <w:t>+49 (0) 2645 131 – 1966</w:t>
      </w:r>
    </w:p>
    <w:p w14:paraId="72EBA31D" w14:textId="369121F8" w:rsidR="00B409DF" w:rsidRPr="008059E0" w:rsidRDefault="00B409DF" w:rsidP="00CE1018">
      <w:pPr>
        <w:pStyle w:val="Fuzeile1"/>
        <w:tabs>
          <w:tab w:val="left" w:pos="1701"/>
        </w:tabs>
      </w:pPr>
      <w:r>
        <w:rPr>
          <w:bCs w:val="0"/>
          <w:iCs w:val="0"/>
          <w:lang w:val="es-ES"/>
        </w:rPr>
        <w:t>Fax:</w:t>
      </w:r>
      <w:r>
        <w:rPr>
          <w:bCs w:val="0"/>
          <w:iCs w:val="0"/>
          <w:lang w:val="es-ES"/>
        </w:rPr>
        <w:tab/>
        <w:t>+49 (0) 2645 131 – 499</w:t>
      </w:r>
    </w:p>
    <w:p w14:paraId="54DD8925" w14:textId="01E7877D" w:rsidR="00B409DF" w:rsidRPr="008059E0" w:rsidRDefault="00B409DF" w:rsidP="00CE1018">
      <w:pPr>
        <w:pStyle w:val="Fuzeile1"/>
        <w:tabs>
          <w:tab w:val="left" w:pos="1701"/>
        </w:tabs>
      </w:pPr>
      <w:r>
        <w:rPr>
          <w:bCs w:val="0"/>
          <w:iCs w:val="0"/>
          <w:lang w:val="es-ES"/>
        </w:rPr>
        <w:t>Correo electrónico:</w:t>
      </w:r>
      <w:r>
        <w:rPr>
          <w:bCs w:val="0"/>
          <w:iCs w:val="0"/>
          <w:lang w:val="es-ES"/>
        </w:rPr>
        <w:tab/>
      </w:r>
      <w:hyperlink r:id="rId15" w:history="1">
        <w:r>
          <w:rPr>
            <w:rStyle w:val="Hyperlink"/>
            <w:bCs w:val="0"/>
            <w:iCs w:val="0"/>
            <w:lang w:val="es-ES"/>
          </w:rPr>
          <w:t>PR@wirtgen-group.com</w:t>
        </w:r>
      </w:hyperlink>
    </w:p>
    <w:p w14:paraId="51E322C9" w14:textId="77777777" w:rsidR="00B409DF" w:rsidRPr="008059E0" w:rsidRDefault="00B409DF" w:rsidP="00B409DF">
      <w:pPr>
        <w:pStyle w:val="Fuzeile1"/>
        <w:rPr>
          <w:vanish/>
        </w:rPr>
      </w:pPr>
    </w:p>
    <w:p w14:paraId="11BA6AC4" w14:textId="6DB6FCDF" w:rsidR="00B409DF" w:rsidRPr="008059E0" w:rsidRDefault="00987380" w:rsidP="00B409DF">
      <w:pPr>
        <w:pStyle w:val="Fuzeile1"/>
      </w:pPr>
      <w:hyperlink r:id="rId16" w:history="1">
        <w:r w:rsidR="00582BCD">
          <w:rPr>
            <w:rStyle w:val="Hyperlink"/>
            <w:bCs w:val="0"/>
            <w:iCs w:val="0"/>
            <w:lang w:val="es-ES"/>
          </w:rPr>
          <w:t>www.wirtgen-group.com</w:t>
        </w:r>
      </w:hyperlink>
    </w:p>
    <w:p w14:paraId="02ED9A5B" w14:textId="77777777" w:rsidR="00A76CDD" w:rsidRPr="008059E0" w:rsidRDefault="00A76CDD" w:rsidP="00B409DF">
      <w:pPr>
        <w:pStyle w:val="Fuzeile1"/>
      </w:pPr>
    </w:p>
    <w:sectPr w:rsidR="00A76CDD" w:rsidRPr="008059E0" w:rsidSect="00CA4A09">
      <w:headerReference w:type="even" r:id="rId17"/>
      <w:headerReference w:type="default"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B18CA7" w14:textId="77777777" w:rsidR="00F91CA0" w:rsidRDefault="00F91CA0" w:rsidP="00E55534">
      <w:r>
        <w:separator/>
      </w:r>
    </w:p>
  </w:endnote>
  <w:endnote w:type="continuationSeparator" w:id="0">
    <w:p w14:paraId="7D76DA05" w14:textId="77777777" w:rsidR="00F91CA0" w:rsidRDefault="00F91CA0"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ordia New">
    <w:altName w:val="Leelawadee UI"/>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203" w:usb1="288F0000" w:usb2="00000016" w:usb3="00000000" w:csb0="00040001" w:csb1="00000000"/>
  </w:font>
  <w:font w:name="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tcPr>
        <w:p w14:paraId="76C581C2" w14:textId="77777777" w:rsidR="00533132" w:rsidRPr="00723F4F" w:rsidRDefault="00533132" w:rsidP="00723F4F">
          <w:pPr>
            <w:pStyle w:val="Kolumnentitel"/>
            <w:rPr>
              <w:szCs w:val="20"/>
            </w:rPr>
          </w:pPr>
          <w:r>
            <w:rPr>
              <w:rStyle w:val="MittleresRaster11"/>
              <w:szCs w:val="20"/>
              <w:lang w:val="es-ES"/>
            </w:rPr>
            <w:t xml:space="preserve">     </w:t>
          </w:r>
        </w:p>
      </w:tc>
      <w:tc>
        <w:tcPr>
          <w:tcW w:w="1160" w:type="dxa"/>
        </w:tcPr>
        <w:p w14:paraId="120FF8E6" w14:textId="77777777" w:rsidR="00533132" w:rsidRPr="00723F4F" w:rsidRDefault="00533132"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Pr>
              <w:noProof/>
              <w:szCs w:val="20"/>
              <w:lang w:val="es-ES"/>
            </w:rPr>
            <w:t>02</w:t>
          </w:r>
          <w:r>
            <w:rPr>
              <w:szCs w:val="20"/>
              <w:lang w:val="es-ES"/>
            </w:rPr>
            <w:fldChar w:fldCharType="end"/>
          </w:r>
        </w:p>
      </w:tc>
    </w:tr>
  </w:tbl>
  <w:p w14:paraId="7CF7D2C8" w14:textId="77777777" w:rsidR="00533132" w:rsidRDefault="00BD5391">
    <w:pPr>
      <w:pStyle w:val="Fuzeile"/>
    </w:pPr>
    <w:r>
      <w:rPr>
        <w:noProof/>
        <w:lang w:val="es-E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tcPr>
        <w:p w14:paraId="319012F1" w14:textId="77777777" w:rsidR="00533132" w:rsidRPr="00723F4F" w:rsidRDefault="00533132" w:rsidP="00723F4F">
          <w:pPr>
            <w:pStyle w:val="Fuzeile"/>
            <w:spacing w:before="96" w:after="96"/>
            <w:rPr>
              <w:szCs w:val="20"/>
            </w:rPr>
          </w:pPr>
          <w:r>
            <w:rPr>
              <w:rStyle w:val="Hervorhebung"/>
              <w:b w:val="0"/>
              <w:iCs w:val="0"/>
              <w:szCs w:val="20"/>
              <w:lang w:val="es-ES"/>
            </w:rPr>
            <w:t xml:space="preserve">WIRTGEN </w:t>
          </w:r>
          <w:proofErr w:type="spellStart"/>
          <w:r>
            <w:rPr>
              <w:rStyle w:val="Hervorhebung"/>
              <w:bCs/>
              <w:iCs w:val="0"/>
              <w:szCs w:val="20"/>
              <w:lang w:val="es-ES"/>
            </w:rPr>
            <w:t>GmbH</w:t>
          </w:r>
          <w:proofErr w:type="spellEnd"/>
          <w:r>
            <w:rPr>
              <w:szCs w:val="20"/>
              <w:lang w:val="es-ES"/>
            </w:rPr>
            <w:t xml:space="preserve"> </w:t>
          </w:r>
          <w:r>
            <w:rPr>
              <w:b/>
              <w:bCs/>
              <w:szCs w:val="20"/>
              <w:lang w:val="es-ES"/>
            </w:rPr>
            <w:t xml:space="preserve">· </w:t>
          </w:r>
          <w:r>
            <w:rPr>
              <w:szCs w:val="20"/>
              <w:lang w:val="es-ES"/>
            </w:rPr>
            <w:t>Reinhard-Wirtgen-</w:t>
          </w:r>
          <w:proofErr w:type="spellStart"/>
          <w:r>
            <w:rPr>
              <w:szCs w:val="20"/>
              <w:lang w:val="es-ES"/>
            </w:rPr>
            <w:t>Str</w:t>
          </w:r>
          <w:proofErr w:type="spellEnd"/>
          <w:r>
            <w:rPr>
              <w:szCs w:val="20"/>
              <w:lang w:val="es-ES"/>
            </w:rPr>
            <w:t xml:space="preserve">. 2 · D-53578 </w:t>
          </w:r>
          <w:proofErr w:type="spellStart"/>
          <w:r>
            <w:rPr>
              <w:szCs w:val="20"/>
              <w:lang w:val="es-ES"/>
            </w:rPr>
            <w:t>Windhagen</w:t>
          </w:r>
          <w:proofErr w:type="spellEnd"/>
          <w:r>
            <w:rPr>
              <w:szCs w:val="20"/>
              <w:lang w:val="es-ES"/>
            </w:rPr>
            <w:t xml:space="preserve"> · T: +49 26 45 / 131 0</w:t>
          </w:r>
        </w:p>
      </w:tc>
    </w:tr>
  </w:tbl>
  <w:p w14:paraId="732BEB33" w14:textId="77777777" w:rsidR="00533132" w:rsidRDefault="00BD5391">
    <w:pPr>
      <w:pStyle w:val="Fuzeile"/>
    </w:pPr>
    <w:r>
      <w:rPr>
        <w:noProof/>
        <w:lang w:val="es-E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3064F2" w14:textId="77777777" w:rsidR="00F91CA0" w:rsidRDefault="00F91CA0" w:rsidP="00E55534">
      <w:r>
        <w:separator/>
      </w:r>
    </w:p>
  </w:footnote>
  <w:footnote w:type="continuationSeparator" w:id="0">
    <w:p w14:paraId="4CB101CA" w14:textId="77777777" w:rsidR="00F91CA0" w:rsidRDefault="00F91CA0"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es-ES"/>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es-ES"/>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64914A27" w:rsidR="00615CDA" w:rsidRPr="00615CDA" w:rsidRDefault="008059E0">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ClctdtKwIAAFcEAAAOAAAAAAAAAAAAAAAAAC4CAABkcnMvZTJvRG9j&#10;LnhtbFBLAQItABQABgAIAAAAIQATDe+w2AAAAAMBAAAPAAAAAAAAAAAAAAAAAIUEAABkcnMvZG93&#10;bnJldi54bWxQSwUGAAAAAAQABADzAAAAigUAAAAA&#10;" filled="f" stroked="f">
              <v:textbox style="mso-fit-shape-to-text:t" inset="0,0,15pt,0">
                <w:txbxContent>
                  <w:p w14:paraId="24F61D39" w14:textId="64914A27" w:rsidR="00615CDA" w:rsidRPr="00615CDA" w:rsidRDefault="008059E0">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es-ES"/>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Company Use</w:t>
                    </w:r>
                  </w:p>
                </w:txbxContent>
              </v:textbox>
              <w10:wrap type="square" anchorx="margin"/>
            </v:shape>
          </w:pict>
        </mc:Fallback>
      </mc:AlternateContent>
    </w:r>
    <w:r>
      <w:rPr>
        <w:noProof/>
        <w:lang w:val="es-E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C0E"/>
    <w:rsid w:val="00004F75"/>
    <w:rsid w:val="0000551D"/>
    <w:rsid w:val="00005EF2"/>
    <w:rsid w:val="0000745C"/>
    <w:rsid w:val="000148B3"/>
    <w:rsid w:val="00017575"/>
    <w:rsid w:val="00024BFC"/>
    <w:rsid w:val="000278CB"/>
    <w:rsid w:val="00035412"/>
    <w:rsid w:val="000401F1"/>
    <w:rsid w:val="00041A59"/>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0F4D06"/>
    <w:rsid w:val="00103205"/>
    <w:rsid w:val="0011795C"/>
    <w:rsid w:val="0012026F"/>
    <w:rsid w:val="001229FC"/>
    <w:rsid w:val="00124036"/>
    <w:rsid w:val="00125DA5"/>
    <w:rsid w:val="00130601"/>
    <w:rsid w:val="00132055"/>
    <w:rsid w:val="00143885"/>
    <w:rsid w:val="00146C3D"/>
    <w:rsid w:val="00147126"/>
    <w:rsid w:val="00153B47"/>
    <w:rsid w:val="001613A6"/>
    <w:rsid w:val="001614F0"/>
    <w:rsid w:val="001616F4"/>
    <w:rsid w:val="001631DB"/>
    <w:rsid w:val="00166292"/>
    <w:rsid w:val="0018021A"/>
    <w:rsid w:val="00182D69"/>
    <w:rsid w:val="001936B4"/>
    <w:rsid w:val="00193CE0"/>
    <w:rsid w:val="00194FB1"/>
    <w:rsid w:val="001B16BB"/>
    <w:rsid w:val="001B34EE"/>
    <w:rsid w:val="001C1A3E"/>
    <w:rsid w:val="001C387D"/>
    <w:rsid w:val="001F359E"/>
    <w:rsid w:val="00200355"/>
    <w:rsid w:val="0021351D"/>
    <w:rsid w:val="00242AB2"/>
    <w:rsid w:val="00253A2E"/>
    <w:rsid w:val="002603EC"/>
    <w:rsid w:val="00261491"/>
    <w:rsid w:val="00282AFC"/>
    <w:rsid w:val="00286C15"/>
    <w:rsid w:val="0029634D"/>
    <w:rsid w:val="002C0F6D"/>
    <w:rsid w:val="002C6F4F"/>
    <w:rsid w:val="002C7542"/>
    <w:rsid w:val="002D065C"/>
    <w:rsid w:val="002D0780"/>
    <w:rsid w:val="002D2EE5"/>
    <w:rsid w:val="002D63E6"/>
    <w:rsid w:val="002E619D"/>
    <w:rsid w:val="002E6AC6"/>
    <w:rsid w:val="002E765F"/>
    <w:rsid w:val="002E7812"/>
    <w:rsid w:val="002E7E4E"/>
    <w:rsid w:val="002F108B"/>
    <w:rsid w:val="002F5818"/>
    <w:rsid w:val="002F70FD"/>
    <w:rsid w:val="002F7E0B"/>
    <w:rsid w:val="0030316D"/>
    <w:rsid w:val="00321D14"/>
    <w:rsid w:val="0032774C"/>
    <w:rsid w:val="00332D28"/>
    <w:rsid w:val="00340E41"/>
    <w:rsid w:val="0034191A"/>
    <w:rsid w:val="003426AE"/>
    <w:rsid w:val="00343CC7"/>
    <w:rsid w:val="00354AFD"/>
    <w:rsid w:val="0036561D"/>
    <w:rsid w:val="003665BE"/>
    <w:rsid w:val="00366831"/>
    <w:rsid w:val="00384A08"/>
    <w:rsid w:val="003850A9"/>
    <w:rsid w:val="003855F5"/>
    <w:rsid w:val="003858A6"/>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2CCF"/>
    <w:rsid w:val="00403373"/>
    <w:rsid w:val="00406C81"/>
    <w:rsid w:val="00411941"/>
    <w:rsid w:val="00412545"/>
    <w:rsid w:val="00412995"/>
    <w:rsid w:val="00417237"/>
    <w:rsid w:val="00423C0E"/>
    <w:rsid w:val="00430BB0"/>
    <w:rsid w:val="00434B35"/>
    <w:rsid w:val="0045697D"/>
    <w:rsid w:val="00465270"/>
    <w:rsid w:val="00467F3C"/>
    <w:rsid w:val="0047498D"/>
    <w:rsid w:val="00476100"/>
    <w:rsid w:val="00486AAD"/>
    <w:rsid w:val="00487BFC"/>
    <w:rsid w:val="004936B9"/>
    <w:rsid w:val="004A1833"/>
    <w:rsid w:val="004A488C"/>
    <w:rsid w:val="004B0506"/>
    <w:rsid w:val="004B204D"/>
    <w:rsid w:val="004B3E60"/>
    <w:rsid w:val="004C0393"/>
    <w:rsid w:val="004C1967"/>
    <w:rsid w:val="004C444F"/>
    <w:rsid w:val="004D23D0"/>
    <w:rsid w:val="004D2BE0"/>
    <w:rsid w:val="004E0A77"/>
    <w:rsid w:val="004E261C"/>
    <w:rsid w:val="004E41C6"/>
    <w:rsid w:val="004E54DB"/>
    <w:rsid w:val="004E61FD"/>
    <w:rsid w:val="004E6EF5"/>
    <w:rsid w:val="004E74CA"/>
    <w:rsid w:val="004F7A7E"/>
    <w:rsid w:val="004F7F91"/>
    <w:rsid w:val="00506409"/>
    <w:rsid w:val="005129F2"/>
    <w:rsid w:val="00530E32"/>
    <w:rsid w:val="00533132"/>
    <w:rsid w:val="00534889"/>
    <w:rsid w:val="00537210"/>
    <w:rsid w:val="00541412"/>
    <w:rsid w:val="00541C9E"/>
    <w:rsid w:val="00544E74"/>
    <w:rsid w:val="005509EC"/>
    <w:rsid w:val="005649F4"/>
    <w:rsid w:val="005710C8"/>
    <w:rsid w:val="005711A3"/>
    <w:rsid w:val="00571A5C"/>
    <w:rsid w:val="00573B2B"/>
    <w:rsid w:val="005776E9"/>
    <w:rsid w:val="00582BCD"/>
    <w:rsid w:val="00587AD9"/>
    <w:rsid w:val="005909A8"/>
    <w:rsid w:val="00592019"/>
    <w:rsid w:val="005931CB"/>
    <w:rsid w:val="00594957"/>
    <w:rsid w:val="005A0C5F"/>
    <w:rsid w:val="005A2B78"/>
    <w:rsid w:val="005A4F04"/>
    <w:rsid w:val="005B5793"/>
    <w:rsid w:val="005B6CFA"/>
    <w:rsid w:val="005C06A7"/>
    <w:rsid w:val="005C6B30"/>
    <w:rsid w:val="005C71EC"/>
    <w:rsid w:val="005D7957"/>
    <w:rsid w:val="005D7B09"/>
    <w:rsid w:val="005E0829"/>
    <w:rsid w:val="005E764C"/>
    <w:rsid w:val="005F16C3"/>
    <w:rsid w:val="006063D4"/>
    <w:rsid w:val="00612D6C"/>
    <w:rsid w:val="006154B2"/>
    <w:rsid w:val="00615CDA"/>
    <w:rsid w:val="00617BD4"/>
    <w:rsid w:val="00623B37"/>
    <w:rsid w:val="006330A2"/>
    <w:rsid w:val="00642EB6"/>
    <w:rsid w:val="006433E2"/>
    <w:rsid w:val="00643E67"/>
    <w:rsid w:val="00651E5D"/>
    <w:rsid w:val="006604FD"/>
    <w:rsid w:val="00677F11"/>
    <w:rsid w:val="00681A74"/>
    <w:rsid w:val="00682B1A"/>
    <w:rsid w:val="006907BD"/>
    <w:rsid w:val="00690D7C"/>
    <w:rsid w:val="00690DFE"/>
    <w:rsid w:val="00691678"/>
    <w:rsid w:val="00697BD2"/>
    <w:rsid w:val="006B3EEC"/>
    <w:rsid w:val="006C0C87"/>
    <w:rsid w:val="006D7EAC"/>
    <w:rsid w:val="006E0104"/>
    <w:rsid w:val="006F7602"/>
    <w:rsid w:val="00707EAA"/>
    <w:rsid w:val="007100BC"/>
    <w:rsid w:val="00714D6B"/>
    <w:rsid w:val="00721BE3"/>
    <w:rsid w:val="00722A17"/>
    <w:rsid w:val="00723F4F"/>
    <w:rsid w:val="00755AE0"/>
    <w:rsid w:val="00755FA1"/>
    <w:rsid w:val="0075761B"/>
    <w:rsid w:val="00757B83"/>
    <w:rsid w:val="00772557"/>
    <w:rsid w:val="00774358"/>
    <w:rsid w:val="00791A69"/>
    <w:rsid w:val="007941B0"/>
    <w:rsid w:val="0079462A"/>
    <w:rsid w:val="00794830"/>
    <w:rsid w:val="00797CAA"/>
    <w:rsid w:val="007A2B6F"/>
    <w:rsid w:val="007A46B3"/>
    <w:rsid w:val="007A6AE8"/>
    <w:rsid w:val="007A6BD2"/>
    <w:rsid w:val="007B00DF"/>
    <w:rsid w:val="007B7CE0"/>
    <w:rsid w:val="007C2658"/>
    <w:rsid w:val="007C2FEE"/>
    <w:rsid w:val="007C4A1C"/>
    <w:rsid w:val="007D0EFA"/>
    <w:rsid w:val="007D59A2"/>
    <w:rsid w:val="007E20D0"/>
    <w:rsid w:val="007E3DAB"/>
    <w:rsid w:val="008053B3"/>
    <w:rsid w:val="008059E0"/>
    <w:rsid w:val="00815B29"/>
    <w:rsid w:val="00820315"/>
    <w:rsid w:val="00823073"/>
    <w:rsid w:val="0082316D"/>
    <w:rsid w:val="008246BC"/>
    <w:rsid w:val="00832921"/>
    <w:rsid w:val="008334EC"/>
    <w:rsid w:val="00834472"/>
    <w:rsid w:val="00836A5D"/>
    <w:rsid w:val="00840119"/>
    <w:rsid w:val="008427F2"/>
    <w:rsid w:val="00843B45"/>
    <w:rsid w:val="0084553B"/>
    <w:rsid w:val="0084571C"/>
    <w:rsid w:val="00860351"/>
    <w:rsid w:val="00863129"/>
    <w:rsid w:val="00866830"/>
    <w:rsid w:val="00870ACE"/>
    <w:rsid w:val="00873125"/>
    <w:rsid w:val="008755E5"/>
    <w:rsid w:val="00880ED3"/>
    <w:rsid w:val="00881E44"/>
    <w:rsid w:val="00891E43"/>
    <w:rsid w:val="00892F6F"/>
    <w:rsid w:val="00896F7E"/>
    <w:rsid w:val="008A1852"/>
    <w:rsid w:val="008A3E9C"/>
    <w:rsid w:val="008B1EB7"/>
    <w:rsid w:val="008C2A29"/>
    <w:rsid w:val="008C2DB2"/>
    <w:rsid w:val="008D26D8"/>
    <w:rsid w:val="008D770E"/>
    <w:rsid w:val="008F7BB7"/>
    <w:rsid w:val="0090337E"/>
    <w:rsid w:val="00904041"/>
    <w:rsid w:val="009049D8"/>
    <w:rsid w:val="00910609"/>
    <w:rsid w:val="009125E2"/>
    <w:rsid w:val="00914C7E"/>
    <w:rsid w:val="00915841"/>
    <w:rsid w:val="00922098"/>
    <w:rsid w:val="0092318E"/>
    <w:rsid w:val="009303F0"/>
    <w:rsid w:val="009328FA"/>
    <w:rsid w:val="00936A78"/>
    <w:rsid w:val="009375E1"/>
    <w:rsid w:val="00952853"/>
    <w:rsid w:val="00963F47"/>
    <w:rsid w:val="00964362"/>
    <w:rsid w:val="009646E4"/>
    <w:rsid w:val="00977EC3"/>
    <w:rsid w:val="00980313"/>
    <w:rsid w:val="0098631D"/>
    <w:rsid w:val="00987380"/>
    <w:rsid w:val="009877C8"/>
    <w:rsid w:val="009A18B3"/>
    <w:rsid w:val="009B17A9"/>
    <w:rsid w:val="009B211F"/>
    <w:rsid w:val="009B3F8C"/>
    <w:rsid w:val="009B7C05"/>
    <w:rsid w:val="009C2378"/>
    <w:rsid w:val="009C5A77"/>
    <w:rsid w:val="009C5D99"/>
    <w:rsid w:val="009C6020"/>
    <w:rsid w:val="009C73BF"/>
    <w:rsid w:val="009D016F"/>
    <w:rsid w:val="009E251D"/>
    <w:rsid w:val="009E3D3E"/>
    <w:rsid w:val="009F0ABD"/>
    <w:rsid w:val="009F10A8"/>
    <w:rsid w:val="009F715C"/>
    <w:rsid w:val="00A01ABA"/>
    <w:rsid w:val="00A02F49"/>
    <w:rsid w:val="00A042C2"/>
    <w:rsid w:val="00A13C4A"/>
    <w:rsid w:val="00A171F4"/>
    <w:rsid w:val="00A1772D"/>
    <w:rsid w:val="00A177B2"/>
    <w:rsid w:val="00A22BD8"/>
    <w:rsid w:val="00A24EFC"/>
    <w:rsid w:val="00A27829"/>
    <w:rsid w:val="00A30886"/>
    <w:rsid w:val="00A4222F"/>
    <w:rsid w:val="00A44AFE"/>
    <w:rsid w:val="00A46F1E"/>
    <w:rsid w:val="00A63F69"/>
    <w:rsid w:val="00A76CDD"/>
    <w:rsid w:val="00A82395"/>
    <w:rsid w:val="00A9389A"/>
    <w:rsid w:val="00A96B2E"/>
    <w:rsid w:val="00A977CE"/>
    <w:rsid w:val="00AB1E65"/>
    <w:rsid w:val="00AB39AB"/>
    <w:rsid w:val="00AB52F9"/>
    <w:rsid w:val="00AC3138"/>
    <w:rsid w:val="00AC6F42"/>
    <w:rsid w:val="00AD131F"/>
    <w:rsid w:val="00AD32D5"/>
    <w:rsid w:val="00AD5388"/>
    <w:rsid w:val="00AD70E4"/>
    <w:rsid w:val="00AF3B3A"/>
    <w:rsid w:val="00AF4E8E"/>
    <w:rsid w:val="00AF6569"/>
    <w:rsid w:val="00B0299E"/>
    <w:rsid w:val="00B06265"/>
    <w:rsid w:val="00B115B5"/>
    <w:rsid w:val="00B2663E"/>
    <w:rsid w:val="00B314D8"/>
    <w:rsid w:val="00B409DF"/>
    <w:rsid w:val="00B4104D"/>
    <w:rsid w:val="00B4769A"/>
    <w:rsid w:val="00B5232A"/>
    <w:rsid w:val="00B550F9"/>
    <w:rsid w:val="00B60ED1"/>
    <w:rsid w:val="00B62CF5"/>
    <w:rsid w:val="00B63C90"/>
    <w:rsid w:val="00B65A46"/>
    <w:rsid w:val="00B70425"/>
    <w:rsid w:val="00B82F81"/>
    <w:rsid w:val="00B85705"/>
    <w:rsid w:val="00B874DC"/>
    <w:rsid w:val="00B90F78"/>
    <w:rsid w:val="00B91123"/>
    <w:rsid w:val="00B937EB"/>
    <w:rsid w:val="00B955DE"/>
    <w:rsid w:val="00B96C08"/>
    <w:rsid w:val="00BA46C6"/>
    <w:rsid w:val="00BA7BC5"/>
    <w:rsid w:val="00BC0E38"/>
    <w:rsid w:val="00BC1961"/>
    <w:rsid w:val="00BC487A"/>
    <w:rsid w:val="00BD1058"/>
    <w:rsid w:val="00BD50F6"/>
    <w:rsid w:val="00BD5391"/>
    <w:rsid w:val="00BD5987"/>
    <w:rsid w:val="00BD764C"/>
    <w:rsid w:val="00BE6237"/>
    <w:rsid w:val="00BF56B2"/>
    <w:rsid w:val="00C03EFB"/>
    <w:rsid w:val="00C055AB"/>
    <w:rsid w:val="00C11F95"/>
    <w:rsid w:val="00C128E5"/>
    <w:rsid w:val="00C136DF"/>
    <w:rsid w:val="00C17501"/>
    <w:rsid w:val="00C232C2"/>
    <w:rsid w:val="00C40627"/>
    <w:rsid w:val="00C43EAF"/>
    <w:rsid w:val="00C457C3"/>
    <w:rsid w:val="00C51507"/>
    <w:rsid w:val="00C644CA"/>
    <w:rsid w:val="00C658FC"/>
    <w:rsid w:val="00C73005"/>
    <w:rsid w:val="00C84FDC"/>
    <w:rsid w:val="00C85E18"/>
    <w:rsid w:val="00C96E9F"/>
    <w:rsid w:val="00CA35E3"/>
    <w:rsid w:val="00CA4A09"/>
    <w:rsid w:val="00CA4F06"/>
    <w:rsid w:val="00CC5A63"/>
    <w:rsid w:val="00CC787C"/>
    <w:rsid w:val="00CD1C49"/>
    <w:rsid w:val="00CE1018"/>
    <w:rsid w:val="00CF36C9"/>
    <w:rsid w:val="00D00EC4"/>
    <w:rsid w:val="00D12347"/>
    <w:rsid w:val="00D164C8"/>
    <w:rsid w:val="00D166AC"/>
    <w:rsid w:val="00D16C4C"/>
    <w:rsid w:val="00D20B6F"/>
    <w:rsid w:val="00D36BA2"/>
    <w:rsid w:val="00D37CF4"/>
    <w:rsid w:val="00D4487C"/>
    <w:rsid w:val="00D53ED6"/>
    <w:rsid w:val="00D5529C"/>
    <w:rsid w:val="00D5742C"/>
    <w:rsid w:val="00D63D33"/>
    <w:rsid w:val="00D73352"/>
    <w:rsid w:val="00D74EA4"/>
    <w:rsid w:val="00D84E46"/>
    <w:rsid w:val="00D935C3"/>
    <w:rsid w:val="00DA0266"/>
    <w:rsid w:val="00DA0F4B"/>
    <w:rsid w:val="00DA177E"/>
    <w:rsid w:val="00DA477E"/>
    <w:rsid w:val="00DB4BB0"/>
    <w:rsid w:val="00DC5698"/>
    <w:rsid w:val="00DD0C2F"/>
    <w:rsid w:val="00DD2231"/>
    <w:rsid w:val="00DE461D"/>
    <w:rsid w:val="00E04039"/>
    <w:rsid w:val="00E14608"/>
    <w:rsid w:val="00E15EBE"/>
    <w:rsid w:val="00E21808"/>
    <w:rsid w:val="00E21E67"/>
    <w:rsid w:val="00E30EBF"/>
    <w:rsid w:val="00E316C0"/>
    <w:rsid w:val="00E31E03"/>
    <w:rsid w:val="00E36598"/>
    <w:rsid w:val="00E424CB"/>
    <w:rsid w:val="00E51170"/>
    <w:rsid w:val="00E52D70"/>
    <w:rsid w:val="00E55534"/>
    <w:rsid w:val="00E565DC"/>
    <w:rsid w:val="00E7116D"/>
    <w:rsid w:val="00E72429"/>
    <w:rsid w:val="00E83680"/>
    <w:rsid w:val="00E914D1"/>
    <w:rsid w:val="00E960D8"/>
    <w:rsid w:val="00EB488E"/>
    <w:rsid w:val="00EB5FCA"/>
    <w:rsid w:val="00ED7F68"/>
    <w:rsid w:val="00EE22FB"/>
    <w:rsid w:val="00EF0974"/>
    <w:rsid w:val="00EF2575"/>
    <w:rsid w:val="00EF5828"/>
    <w:rsid w:val="00F048D4"/>
    <w:rsid w:val="00F124DE"/>
    <w:rsid w:val="00F207FE"/>
    <w:rsid w:val="00F20920"/>
    <w:rsid w:val="00F23212"/>
    <w:rsid w:val="00F24F21"/>
    <w:rsid w:val="00F33B16"/>
    <w:rsid w:val="00F353EA"/>
    <w:rsid w:val="00F36C27"/>
    <w:rsid w:val="00F43E7F"/>
    <w:rsid w:val="00F47987"/>
    <w:rsid w:val="00F56318"/>
    <w:rsid w:val="00F67C95"/>
    <w:rsid w:val="00F74540"/>
    <w:rsid w:val="00F75B79"/>
    <w:rsid w:val="00F82525"/>
    <w:rsid w:val="00F90A93"/>
    <w:rsid w:val="00F91AC4"/>
    <w:rsid w:val="00F91CA0"/>
    <w:rsid w:val="00F97FEA"/>
    <w:rsid w:val="00FA2DD8"/>
    <w:rsid w:val="00FA4D5C"/>
    <w:rsid w:val="00FA504B"/>
    <w:rsid w:val="00FB5CB4"/>
    <w:rsid w:val="00FB60E1"/>
    <w:rsid w:val="00FC00FB"/>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character" w:styleId="NichtaufgelsteErwhnung">
    <w:name w:val="Unresolved Mention"/>
    <w:basedOn w:val="Absatz-Standardschriftart"/>
    <w:uiPriority w:val="99"/>
    <w:semiHidden/>
    <w:unhideWhenUsed/>
    <w:rsid w:val="00A76CDD"/>
    <w:rPr>
      <w:color w:val="605E5C"/>
      <w:shd w:val="clear" w:color="auto" w:fill="E1DFDD"/>
    </w:rPr>
  </w:style>
  <w:style w:type="paragraph" w:styleId="berarbeitung">
    <w:name w:val="Revision"/>
    <w:hidden/>
    <w:uiPriority w:val="71"/>
    <w:semiHidden/>
    <w:rsid w:val="0092318E"/>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711106197">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wirtgen-group.com"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mailto:PR@wirtgen-group.com" TargetMode="External"/><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youtu.be/WGDCDCW_Vxk"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2.wmf"/><Relationship Id="rId1" Type="http://schemas.openxmlformats.org/officeDocument/2006/relationships/image" Target="media/image11.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936</Words>
  <Characters>5903</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6826</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7</cp:revision>
  <cp:lastPrinted>2021-10-20T14:00:00Z</cp:lastPrinted>
  <dcterms:created xsi:type="dcterms:W3CDTF">2025-11-20T07:30:00Z</dcterms:created>
  <dcterms:modified xsi:type="dcterms:W3CDTF">2025-12-12T09:53:00Z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